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A69" w:rsidRDefault="00796A69" w:rsidP="00796A69">
      <w:pPr>
        <w:pStyle w:val="Title"/>
      </w:pPr>
      <w:r>
        <w:rPr>
          <w:noProof/>
          <w:lang w:eastAsia="zh-TW"/>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-457200</wp:posOffset>
                </wp:positionV>
                <wp:extent cx="1456690" cy="11430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A69" w:rsidRDefault="00796A69" w:rsidP="00796A69">
                            <w:r>
                              <w:rPr>
                                <w:noProof/>
                                <w:lang w:eastAsia="zh-TW"/>
                              </w:rPr>
                              <w:drawing>
                                <wp:inline distT="0" distB="0" distL="0" distR="0">
                                  <wp:extent cx="1259205" cy="1035050"/>
                                  <wp:effectExtent l="0" t="0" r="0" b="0"/>
                                  <wp:docPr id="1" name="Picture 1" descr="Brock W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ck Wil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205" cy="1035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36pt;width:114.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xPtwIAALo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" filled="f" stroked="f">
                <v:textbox>
                  <w:txbxContent>
                    <w:p w:rsidR="00796A69" w:rsidRDefault="00796A69" w:rsidP="00796A69">
                      <w:r>
                        <w:rPr>
                          <w:noProof/>
                          <w:lang w:eastAsia="zh-TW"/>
                        </w:rPr>
                        <w:drawing>
                          <wp:inline distT="0" distB="0" distL="0" distR="0">
                            <wp:extent cx="1259205" cy="1035050"/>
                            <wp:effectExtent l="0" t="0" r="0" b="0"/>
                            <wp:docPr id="1" name="Picture 1" descr="Brock W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ck Wil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205" cy="1035050"/>
                                    </a:xfrm>
                                    <a:prstGeom prst="rect">
                                      <a:avLst/>
                                    </a:prstGeom>
                                    <a:noFill/>
                                    <a:ln>
                                      <a:noFill/>
                                    </a:ln>
                                  </pic:spPr>
                                </pic:pic>
                              </a:graphicData>
                            </a:graphic>
                          </wp:inline>
                        </w:drawing>
                      </w:r>
                    </w:p>
                  </w:txbxContent>
                </v:textbox>
              </v:shape>
            </w:pict>
          </mc:Fallback>
        </mc:AlternateContent>
      </w:r>
      <w:r>
        <w:t>Brock Minor Hockey Association</w:t>
      </w:r>
    </w:p>
    <w:p w:rsidR="00796A69" w:rsidRDefault="00796A69" w:rsidP="00796A69">
      <w:pPr>
        <w:pStyle w:val="Title"/>
      </w:pPr>
      <w:r>
        <w:t>NOTICE OF MOTION</w:t>
      </w:r>
    </w:p>
    <w:p w:rsidR="00796A69" w:rsidRDefault="00796A69" w:rsidP="00796A69">
      <w:pPr>
        <w:jc w:val="center"/>
        <w:rPr>
          <w:rFonts w:ascii="Verdana" w:hAnsi="Verdana"/>
          <w:b/>
          <w:sz w:val="28"/>
          <w:szCs w:val="28"/>
        </w:rPr>
      </w:pPr>
      <w:r>
        <w:rPr>
          <w:rFonts w:ascii="Verdana" w:hAnsi="Verdana"/>
          <w:b/>
          <w:sz w:val="28"/>
          <w:szCs w:val="28"/>
        </w:rPr>
        <w:t xml:space="preserve">2019 Annual </w:t>
      </w:r>
      <w:r w:rsidR="00AB5427">
        <w:rPr>
          <w:rFonts w:ascii="Verdana" w:hAnsi="Verdana"/>
          <w:b/>
          <w:sz w:val="28"/>
          <w:szCs w:val="28"/>
        </w:rPr>
        <w:t xml:space="preserve">General </w:t>
      </w:r>
      <w:r>
        <w:rPr>
          <w:rFonts w:ascii="Verdana" w:hAnsi="Verdana"/>
          <w:b/>
          <w:sz w:val="28"/>
          <w:szCs w:val="28"/>
        </w:rPr>
        <w:t>Meeting</w:t>
      </w:r>
    </w:p>
    <w:p w:rsidR="00796A69" w:rsidRDefault="00796A69" w:rsidP="00796A69">
      <w:pPr>
        <w:jc w:val="center"/>
        <w:rPr>
          <w:rFonts w:ascii="Verdana" w:hAnsi="Verdana"/>
          <w:b/>
          <w:sz w:val="28"/>
          <w:szCs w:val="28"/>
        </w:rPr>
      </w:pPr>
    </w:p>
    <w:p w:rsidR="00796A69" w:rsidRDefault="00796A69" w:rsidP="00796A69">
      <w:pPr>
        <w:pStyle w:val="Footer"/>
        <w:ind w:right="360"/>
        <w:rPr>
          <w:rFonts w:ascii="Verdana" w:hAnsi="Verdana"/>
          <w:lang w:val="en-US"/>
        </w:rPr>
      </w:pPr>
      <w:r>
        <w:rPr>
          <w:rFonts w:ascii="Verdana" w:hAnsi="Verdana"/>
        </w:rPr>
        <w:t xml:space="preserve">As per the current </w:t>
      </w:r>
      <w:r>
        <w:rPr>
          <w:rFonts w:ascii="Verdana" w:hAnsi="Verdana"/>
          <w:lang w:val="en-US"/>
        </w:rPr>
        <w:t>BMHA Constitution:</w:t>
      </w:r>
    </w:p>
    <w:p w:rsidR="00796A69" w:rsidRDefault="00796A69" w:rsidP="00796A69">
      <w:pPr>
        <w:rPr>
          <w:rFonts w:ascii="Verdana" w:hAnsi="Verdana"/>
        </w:rPr>
      </w:pPr>
    </w:p>
    <w:p w:rsidR="00796A69" w:rsidRPr="00B31836" w:rsidRDefault="00796A69" w:rsidP="00796A69">
      <w:pPr>
        <w:autoSpaceDE w:val="0"/>
        <w:autoSpaceDN w:val="0"/>
        <w:adjustRightInd w:val="0"/>
        <w:rPr>
          <w:rFonts w:ascii="Verdana" w:hAnsi="Verdana" w:cs="Verdana"/>
          <w:color w:val="000000"/>
          <w:sz w:val="20"/>
          <w:szCs w:val="20"/>
          <w:lang w:val="en-US"/>
        </w:rPr>
      </w:pPr>
      <w:r w:rsidRPr="00B31836">
        <w:rPr>
          <w:rFonts w:ascii="Verdana" w:hAnsi="Verdana" w:cs="Verdana"/>
          <w:b/>
          <w:bCs/>
          <w:color w:val="000000"/>
          <w:sz w:val="20"/>
          <w:szCs w:val="20"/>
          <w:lang w:val="en-US"/>
        </w:rPr>
        <w:t xml:space="preserve">ARTICLE 13: AMENDMENTS TO THE CONSITUTION AND BY-LAWS </w:t>
      </w:r>
    </w:p>
    <w:p w:rsidR="00796A69" w:rsidRDefault="00796A69" w:rsidP="00796A69">
      <w:pPr>
        <w:autoSpaceDE w:val="0"/>
        <w:autoSpaceDN w:val="0"/>
        <w:adjustRightInd w:val="0"/>
        <w:rPr>
          <w:rFonts w:ascii="Verdana" w:hAnsi="Verdana" w:cs="Verdana"/>
          <w:color w:val="000000"/>
          <w:sz w:val="20"/>
          <w:szCs w:val="20"/>
          <w:lang w:val="en-US"/>
        </w:rPr>
      </w:pPr>
      <w:r w:rsidRPr="00B31836">
        <w:rPr>
          <w:rFonts w:ascii="Verdana" w:hAnsi="Verdana" w:cs="Verdana"/>
          <w:color w:val="000000"/>
          <w:sz w:val="20"/>
          <w:szCs w:val="20"/>
          <w:lang w:val="en-US"/>
        </w:rPr>
        <w:t xml:space="preserve">13.1 Amendments to the BMHA Constitution and Bylaws may only be made at the Annual General meeting of the BMHA. </w:t>
      </w:r>
    </w:p>
    <w:p w:rsidR="00796A69" w:rsidRPr="00B31836" w:rsidRDefault="00796A69" w:rsidP="00796A69">
      <w:pPr>
        <w:autoSpaceDE w:val="0"/>
        <w:autoSpaceDN w:val="0"/>
        <w:adjustRightInd w:val="0"/>
        <w:rPr>
          <w:rFonts w:ascii="Verdana" w:hAnsi="Verdana" w:cs="Verdana"/>
          <w:color w:val="000000"/>
          <w:sz w:val="20"/>
          <w:szCs w:val="20"/>
          <w:lang w:val="en-US"/>
        </w:rPr>
      </w:pPr>
    </w:p>
    <w:p w:rsidR="00796A69" w:rsidRPr="00A44F34" w:rsidRDefault="00796A69" w:rsidP="00796A69">
      <w:pPr>
        <w:ind w:left="720" w:right="3" w:hanging="720"/>
        <w:rPr>
          <w:rFonts w:ascii="Verdana" w:hAnsi="Verdana"/>
          <w:sz w:val="20"/>
          <w:szCs w:val="20"/>
        </w:rPr>
      </w:pPr>
      <w:r w:rsidRPr="00A44F34">
        <w:rPr>
          <w:rFonts w:ascii="Verdana" w:hAnsi="Verdana"/>
          <w:sz w:val="20"/>
          <w:szCs w:val="20"/>
        </w:rPr>
        <w:t>13.2 All proposals for amendments to the Constitut</w:t>
      </w:r>
      <w:r>
        <w:rPr>
          <w:rFonts w:ascii="Verdana" w:hAnsi="Verdana"/>
          <w:sz w:val="20"/>
          <w:szCs w:val="20"/>
        </w:rPr>
        <w:t xml:space="preserve">ion or Bylaws of the BMHA shall </w:t>
      </w:r>
      <w:r w:rsidRPr="00A44F34">
        <w:rPr>
          <w:rFonts w:ascii="Verdana" w:hAnsi="Verdana"/>
          <w:sz w:val="20"/>
          <w:szCs w:val="20"/>
        </w:rPr>
        <w:t>be submitted in writing to the BMHA Secretary a minimum of Thirty (30) days prior to the AGM. Individuals submitting amendments must attend or assign a designate to attend on their behalf, at the AGM to speak to the proposed amendment. All proposed amendments will be posted on the BMHA website no later than 14 days prior to the scheduled date of the AGM.</w:t>
      </w:r>
    </w:p>
    <w:p w:rsidR="00796A69" w:rsidRPr="00A44F34" w:rsidRDefault="00796A69" w:rsidP="00796A69">
      <w:pPr>
        <w:rPr>
          <w:rFonts w:ascii="Verdana" w:hAnsi="Verdana" w:cs="Verdana"/>
          <w:color w:val="000000"/>
          <w:sz w:val="20"/>
          <w:szCs w:val="20"/>
        </w:rPr>
      </w:pPr>
    </w:p>
    <w:tbl>
      <w:tblPr>
        <w:tblpPr w:leftFromText="180" w:rightFromText="180" w:vertAnchor="text" w:horzAnchor="margin" w:tblpXSpec="center" w:tblpY="-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050"/>
        <w:gridCol w:w="900"/>
        <w:gridCol w:w="1170"/>
        <w:gridCol w:w="1080"/>
      </w:tblGrid>
      <w:tr w:rsidR="00796A69" w:rsidTr="007D35FA">
        <w:trPr>
          <w:cantSplit/>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796A69" w:rsidRDefault="00796A69" w:rsidP="007D35FA">
            <w:pPr>
              <w:jc w:val="center"/>
              <w:rPr>
                <w:rFonts w:ascii="Verdana" w:hAnsi="Verdana"/>
                <w:b/>
                <w:sz w:val="20"/>
              </w:rPr>
            </w:pPr>
            <w:r>
              <w:rPr>
                <w:rFonts w:ascii="Verdana" w:hAnsi="Verdana"/>
                <w:b/>
                <w:i/>
                <w:sz w:val="28"/>
                <w:szCs w:val="28"/>
              </w:rPr>
              <w:t>MOTION</w:t>
            </w:r>
            <w:r>
              <w:rPr>
                <w:rFonts w:ascii="Verdana" w:hAnsi="Verdana"/>
                <w:b/>
                <w:i/>
                <w:sz w:val="28"/>
                <w:szCs w:val="28"/>
              </w:rPr>
              <w:tab/>
            </w:r>
          </w:p>
        </w:tc>
        <w:tc>
          <w:tcPr>
            <w:tcW w:w="4050" w:type="dxa"/>
            <w:tcBorders>
              <w:top w:val="single" w:sz="4" w:space="0" w:color="auto"/>
              <w:left w:val="single" w:sz="4" w:space="0" w:color="auto"/>
              <w:bottom w:val="single" w:sz="4" w:space="0" w:color="auto"/>
              <w:right w:val="single" w:sz="4" w:space="0" w:color="auto"/>
            </w:tcBorders>
          </w:tcPr>
          <w:p w:rsidR="00796A69" w:rsidRDefault="00796A69" w:rsidP="007D35FA">
            <w:pPr>
              <w:jc w:val="right"/>
              <w:rPr>
                <w:rFonts w:ascii="Verdana" w:hAnsi="Verdana"/>
                <w:b/>
                <w:sz w:val="20"/>
              </w:rPr>
            </w:pPr>
            <w:r>
              <w:rPr>
                <w:rFonts w:ascii="Verdana" w:hAnsi="Verdana"/>
                <w:b/>
                <w:sz w:val="20"/>
              </w:rPr>
              <w:t xml:space="preserve">ARTICLE </w:t>
            </w:r>
          </w:p>
        </w:tc>
        <w:tc>
          <w:tcPr>
            <w:tcW w:w="900" w:type="dxa"/>
            <w:tcBorders>
              <w:top w:val="single" w:sz="4" w:space="0" w:color="auto"/>
              <w:left w:val="single" w:sz="4" w:space="0" w:color="auto"/>
              <w:bottom w:val="single" w:sz="4" w:space="0" w:color="auto"/>
              <w:right w:val="single" w:sz="4" w:space="0" w:color="auto"/>
            </w:tcBorders>
          </w:tcPr>
          <w:p w:rsidR="00796A69" w:rsidRDefault="00AB5427" w:rsidP="007D35FA">
            <w:pPr>
              <w:jc w:val="center"/>
              <w:rPr>
                <w:rFonts w:ascii="Verdana" w:hAnsi="Verdana"/>
                <w:b/>
                <w:sz w:val="20"/>
              </w:rPr>
            </w:pPr>
            <w:r>
              <w:rPr>
                <w:rFonts w:ascii="Verdana" w:hAnsi="Verdana"/>
                <w:b/>
                <w:sz w:val="20"/>
              </w:rPr>
              <w:t>12.1</w:t>
            </w:r>
          </w:p>
        </w:tc>
        <w:tc>
          <w:tcPr>
            <w:tcW w:w="1170" w:type="dxa"/>
            <w:tcBorders>
              <w:top w:val="single" w:sz="4" w:space="0" w:color="auto"/>
              <w:left w:val="single" w:sz="4" w:space="0" w:color="auto"/>
              <w:bottom w:val="single" w:sz="4" w:space="0" w:color="auto"/>
              <w:right w:val="single" w:sz="4" w:space="0" w:color="auto"/>
            </w:tcBorders>
          </w:tcPr>
          <w:p w:rsidR="00796A69" w:rsidRDefault="00796A69" w:rsidP="007D35FA">
            <w:pPr>
              <w:jc w:val="center"/>
              <w:rPr>
                <w:rFonts w:ascii="Verdana" w:hAnsi="Verdana"/>
                <w:b/>
                <w:sz w:val="16"/>
                <w:szCs w:val="16"/>
              </w:rPr>
            </w:pPr>
            <w:r>
              <w:rPr>
                <w:rFonts w:ascii="Verdana" w:hAnsi="Verdana"/>
                <w:b/>
                <w:sz w:val="16"/>
                <w:szCs w:val="16"/>
              </w:rPr>
              <w:t>Paragraph</w:t>
            </w:r>
          </w:p>
        </w:tc>
        <w:tc>
          <w:tcPr>
            <w:tcW w:w="1080" w:type="dxa"/>
            <w:tcBorders>
              <w:top w:val="single" w:sz="4" w:space="0" w:color="auto"/>
              <w:left w:val="single" w:sz="4" w:space="0" w:color="auto"/>
              <w:bottom w:val="single" w:sz="4" w:space="0" w:color="auto"/>
              <w:right w:val="single" w:sz="4" w:space="0" w:color="auto"/>
            </w:tcBorders>
          </w:tcPr>
          <w:p w:rsidR="00796A69" w:rsidRDefault="00796A69" w:rsidP="007D35FA">
            <w:pPr>
              <w:jc w:val="center"/>
              <w:rPr>
                <w:rFonts w:ascii="Verdana" w:hAnsi="Verdana"/>
                <w:b/>
                <w:sz w:val="20"/>
              </w:rPr>
            </w:pPr>
          </w:p>
        </w:tc>
      </w:tr>
      <w:tr w:rsidR="00796A69" w:rsidTr="007D35FA">
        <w:trPr>
          <w:cantSplit/>
          <w:trHeight w:val="287"/>
        </w:trPr>
        <w:tc>
          <w:tcPr>
            <w:tcW w:w="2880" w:type="dxa"/>
            <w:vMerge/>
            <w:tcBorders>
              <w:top w:val="nil"/>
              <w:left w:val="single" w:sz="4" w:space="0" w:color="auto"/>
              <w:bottom w:val="single" w:sz="4" w:space="0" w:color="auto"/>
              <w:right w:val="single" w:sz="4" w:space="0" w:color="auto"/>
            </w:tcBorders>
          </w:tcPr>
          <w:p w:rsidR="00796A69" w:rsidRDefault="00796A69" w:rsidP="007D35FA">
            <w:pPr>
              <w:jc w:val="both"/>
              <w:rPr>
                <w:rFonts w:ascii="Verdana" w:hAnsi="Verdana"/>
                <w:b/>
                <w:sz w:val="20"/>
              </w:rPr>
            </w:pPr>
          </w:p>
        </w:tc>
        <w:tc>
          <w:tcPr>
            <w:tcW w:w="4050" w:type="dxa"/>
            <w:tcBorders>
              <w:top w:val="single" w:sz="4" w:space="0" w:color="auto"/>
              <w:left w:val="single" w:sz="4" w:space="0" w:color="auto"/>
              <w:bottom w:val="single" w:sz="4" w:space="0" w:color="auto"/>
              <w:right w:val="single" w:sz="4" w:space="0" w:color="auto"/>
            </w:tcBorders>
          </w:tcPr>
          <w:p w:rsidR="00796A69" w:rsidRDefault="00796A69" w:rsidP="007D35FA">
            <w:pPr>
              <w:jc w:val="right"/>
              <w:rPr>
                <w:rFonts w:ascii="Verdana" w:hAnsi="Verdana"/>
                <w:b/>
                <w:sz w:val="20"/>
              </w:rPr>
            </w:pPr>
            <w:r>
              <w:rPr>
                <w:rFonts w:ascii="Verdana" w:hAnsi="Verdana"/>
                <w:b/>
                <w:sz w:val="20"/>
              </w:rPr>
              <w:t xml:space="preserve">BY LAW </w:t>
            </w:r>
          </w:p>
        </w:tc>
        <w:tc>
          <w:tcPr>
            <w:tcW w:w="900" w:type="dxa"/>
            <w:tcBorders>
              <w:top w:val="single" w:sz="4" w:space="0" w:color="auto"/>
              <w:left w:val="single" w:sz="4" w:space="0" w:color="auto"/>
              <w:bottom w:val="single" w:sz="4" w:space="0" w:color="auto"/>
              <w:right w:val="single" w:sz="4" w:space="0" w:color="auto"/>
            </w:tcBorders>
            <w:vAlign w:val="bottom"/>
          </w:tcPr>
          <w:p w:rsidR="00796A69" w:rsidRPr="000A5B4D" w:rsidRDefault="00796A69" w:rsidP="007D35FA">
            <w:pPr>
              <w:rPr>
                <w:rFonts w:ascii="Verdana" w:hAnsi="Verdana"/>
                <w:b/>
                <w:sz w:val="16"/>
                <w:szCs w:val="16"/>
              </w:rPr>
            </w:pPr>
          </w:p>
        </w:tc>
        <w:tc>
          <w:tcPr>
            <w:tcW w:w="1170" w:type="dxa"/>
            <w:tcBorders>
              <w:top w:val="single" w:sz="4" w:space="0" w:color="auto"/>
              <w:left w:val="single" w:sz="4" w:space="0" w:color="auto"/>
              <w:bottom w:val="single" w:sz="4" w:space="0" w:color="auto"/>
              <w:right w:val="single" w:sz="4" w:space="0" w:color="auto"/>
            </w:tcBorders>
          </w:tcPr>
          <w:p w:rsidR="00796A69" w:rsidRDefault="00796A69" w:rsidP="007D35FA">
            <w:pPr>
              <w:jc w:val="center"/>
            </w:pPr>
            <w:r>
              <w:rPr>
                <w:rFonts w:ascii="Verdana" w:hAnsi="Verdana"/>
                <w:b/>
                <w:sz w:val="16"/>
                <w:szCs w:val="16"/>
              </w:rPr>
              <w:t>Paragraph</w:t>
            </w:r>
          </w:p>
        </w:tc>
        <w:tc>
          <w:tcPr>
            <w:tcW w:w="1080" w:type="dxa"/>
            <w:tcBorders>
              <w:top w:val="single" w:sz="4" w:space="0" w:color="auto"/>
              <w:left w:val="single" w:sz="4" w:space="0" w:color="auto"/>
              <w:bottom w:val="single" w:sz="4" w:space="0" w:color="auto"/>
              <w:right w:val="single" w:sz="4" w:space="0" w:color="auto"/>
            </w:tcBorders>
          </w:tcPr>
          <w:p w:rsidR="00796A69" w:rsidRDefault="00796A69" w:rsidP="007D35FA">
            <w:pPr>
              <w:jc w:val="center"/>
              <w:rPr>
                <w:rFonts w:ascii="Verdana" w:hAnsi="Verdana"/>
                <w:b/>
                <w:sz w:val="20"/>
                <w:lang w:val="es-ES"/>
              </w:rPr>
            </w:pPr>
          </w:p>
        </w:tc>
      </w:tr>
      <w:tr w:rsidR="00796A69" w:rsidTr="007D35FA">
        <w:trPr>
          <w:cantSplit/>
        </w:trPr>
        <w:tc>
          <w:tcPr>
            <w:tcW w:w="2880" w:type="dxa"/>
            <w:vMerge/>
            <w:tcBorders>
              <w:top w:val="nil"/>
              <w:left w:val="single" w:sz="4" w:space="0" w:color="auto"/>
              <w:bottom w:val="single" w:sz="4" w:space="0" w:color="auto"/>
              <w:right w:val="single" w:sz="4" w:space="0" w:color="auto"/>
            </w:tcBorders>
          </w:tcPr>
          <w:p w:rsidR="00796A69" w:rsidRDefault="00796A69" w:rsidP="007D35FA">
            <w:pPr>
              <w:jc w:val="both"/>
              <w:rPr>
                <w:rFonts w:ascii="Verdana" w:hAnsi="Verdana"/>
                <w:b/>
                <w:sz w:val="20"/>
              </w:rPr>
            </w:pPr>
          </w:p>
        </w:tc>
        <w:tc>
          <w:tcPr>
            <w:tcW w:w="4050" w:type="dxa"/>
            <w:tcBorders>
              <w:top w:val="single" w:sz="4" w:space="0" w:color="auto"/>
              <w:left w:val="single" w:sz="4" w:space="0" w:color="auto"/>
              <w:bottom w:val="single" w:sz="4" w:space="0" w:color="auto"/>
              <w:right w:val="single" w:sz="4" w:space="0" w:color="auto"/>
            </w:tcBorders>
          </w:tcPr>
          <w:p w:rsidR="00796A69" w:rsidRDefault="00796A69" w:rsidP="007D35FA">
            <w:pPr>
              <w:jc w:val="right"/>
              <w:rPr>
                <w:rFonts w:ascii="Verdana" w:hAnsi="Verdana"/>
                <w:b/>
                <w:sz w:val="20"/>
              </w:rPr>
            </w:pPr>
            <w:r>
              <w:rPr>
                <w:rFonts w:ascii="Verdana" w:hAnsi="Verdana"/>
                <w:b/>
                <w:sz w:val="20"/>
              </w:rPr>
              <w:t xml:space="preserve">REGULATION </w:t>
            </w:r>
          </w:p>
        </w:tc>
        <w:tc>
          <w:tcPr>
            <w:tcW w:w="900" w:type="dxa"/>
            <w:tcBorders>
              <w:top w:val="single" w:sz="4" w:space="0" w:color="auto"/>
              <w:left w:val="single" w:sz="4" w:space="0" w:color="auto"/>
              <w:bottom w:val="single" w:sz="4" w:space="0" w:color="auto"/>
              <w:right w:val="single" w:sz="4" w:space="0" w:color="auto"/>
            </w:tcBorders>
          </w:tcPr>
          <w:p w:rsidR="00796A69" w:rsidRDefault="00796A69" w:rsidP="007D35FA">
            <w:pPr>
              <w:jc w:val="center"/>
              <w:rPr>
                <w:rFonts w:ascii="Verdana" w:hAnsi="Verdana"/>
                <w:b/>
                <w:sz w:val="20"/>
              </w:rPr>
            </w:pPr>
          </w:p>
        </w:tc>
        <w:tc>
          <w:tcPr>
            <w:tcW w:w="1170" w:type="dxa"/>
            <w:tcBorders>
              <w:top w:val="single" w:sz="4" w:space="0" w:color="auto"/>
              <w:left w:val="single" w:sz="4" w:space="0" w:color="auto"/>
              <w:bottom w:val="single" w:sz="4" w:space="0" w:color="auto"/>
              <w:right w:val="single" w:sz="4" w:space="0" w:color="auto"/>
            </w:tcBorders>
          </w:tcPr>
          <w:p w:rsidR="00796A69" w:rsidRDefault="00796A69" w:rsidP="007D35FA">
            <w:pPr>
              <w:jc w:val="center"/>
            </w:pPr>
            <w:r>
              <w:rPr>
                <w:rFonts w:ascii="Verdana" w:hAnsi="Verdana"/>
                <w:b/>
                <w:sz w:val="16"/>
                <w:szCs w:val="16"/>
              </w:rPr>
              <w:t>Paragraph</w:t>
            </w:r>
          </w:p>
        </w:tc>
        <w:tc>
          <w:tcPr>
            <w:tcW w:w="1080" w:type="dxa"/>
            <w:tcBorders>
              <w:top w:val="single" w:sz="4" w:space="0" w:color="auto"/>
              <w:left w:val="single" w:sz="4" w:space="0" w:color="auto"/>
              <w:bottom w:val="single" w:sz="4" w:space="0" w:color="auto"/>
              <w:right w:val="single" w:sz="4" w:space="0" w:color="auto"/>
            </w:tcBorders>
          </w:tcPr>
          <w:p w:rsidR="00796A69" w:rsidRDefault="00796A69" w:rsidP="007D35FA">
            <w:pPr>
              <w:jc w:val="center"/>
              <w:rPr>
                <w:rFonts w:ascii="Verdana" w:hAnsi="Verdana"/>
                <w:b/>
                <w:sz w:val="20"/>
              </w:rPr>
            </w:pPr>
          </w:p>
        </w:tc>
      </w:tr>
      <w:tr w:rsidR="00796A69" w:rsidTr="007D35FA">
        <w:tc>
          <w:tcPr>
            <w:tcW w:w="10080" w:type="dxa"/>
            <w:gridSpan w:val="5"/>
            <w:tcBorders>
              <w:top w:val="single" w:sz="4" w:space="0" w:color="auto"/>
              <w:left w:val="single" w:sz="4" w:space="0" w:color="auto"/>
              <w:bottom w:val="single" w:sz="4" w:space="0" w:color="auto"/>
              <w:right w:val="single" w:sz="4" w:space="0" w:color="auto"/>
            </w:tcBorders>
          </w:tcPr>
          <w:p w:rsidR="00796A69" w:rsidRDefault="00796A69" w:rsidP="007D35FA">
            <w:pPr>
              <w:rPr>
                <w:rFonts w:ascii="Verdana" w:hAnsi="Verdana"/>
                <w:b/>
                <w:sz w:val="20"/>
              </w:rPr>
            </w:pPr>
            <w:r>
              <w:rPr>
                <w:rFonts w:ascii="Verdana" w:hAnsi="Verdana"/>
                <w:b/>
                <w:sz w:val="20"/>
              </w:rPr>
              <w:t>SUBMITTED BY: Ron Torrance</w:t>
            </w:r>
          </w:p>
        </w:tc>
      </w:tr>
    </w:tbl>
    <w:p w:rsidR="00796A69" w:rsidRDefault="00796A69" w:rsidP="00796A69">
      <w:pPr>
        <w:rPr>
          <w:rFonts w:ascii="Verdana" w:hAnsi="Verdana"/>
          <w:sz w:val="20"/>
          <w:szCs w:val="20"/>
        </w:rPr>
      </w:pPr>
      <w:r w:rsidRPr="00EB5A3C">
        <w:rPr>
          <w:rFonts w:ascii="Verdana" w:hAnsi="Verdana"/>
          <w:b/>
          <w:i/>
          <w:sz w:val="20"/>
          <w:szCs w:val="20"/>
        </w:rPr>
        <w:t>CURRENT WORDING:</w:t>
      </w:r>
      <w:r>
        <w:rPr>
          <w:rFonts w:ascii="Verdana" w:hAnsi="Verdana"/>
          <w:b/>
          <w:i/>
          <w:sz w:val="20"/>
          <w:szCs w:val="20"/>
        </w:rPr>
        <w:t xml:space="preserve"> </w:t>
      </w:r>
      <w:r w:rsidRPr="00EB5A3C">
        <w:rPr>
          <w:rFonts w:ascii="Verdana" w:hAnsi="Verdana"/>
          <w:sz w:val="20"/>
          <w:szCs w:val="20"/>
        </w:rPr>
        <w:t>(if any)</w:t>
      </w:r>
    </w:p>
    <w:p w:rsidR="00796A69" w:rsidRPr="00796A69" w:rsidRDefault="00796A69" w:rsidP="00796A69">
      <w:pPr>
        <w:keepNext/>
        <w:keepLines/>
        <w:spacing w:after="2" w:line="259" w:lineRule="auto"/>
        <w:ind w:left="-5" w:hanging="10"/>
        <w:outlineLvl w:val="0"/>
        <w:rPr>
          <w:rFonts w:ascii="Verdana" w:eastAsia="Verdana" w:hAnsi="Verdana" w:cs="Verdana"/>
          <w:b/>
          <w:color w:val="000000"/>
          <w:sz w:val="20"/>
          <w:szCs w:val="22"/>
          <w:lang w:val="en-US"/>
        </w:rPr>
      </w:pPr>
      <w:r w:rsidRPr="00796A69">
        <w:rPr>
          <w:rFonts w:ascii="Verdana" w:eastAsia="Verdana" w:hAnsi="Verdana" w:cs="Verdana"/>
          <w:b/>
          <w:color w:val="000000"/>
          <w:sz w:val="20"/>
          <w:szCs w:val="22"/>
          <w:lang w:val="en-US"/>
        </w:rPr>
        <w:t xml:space="preserve">12.1 Coach Selection Committee </w:t>
      </w:r>
    </w:p>
    <w:p w:rsidR="00796A69" w:rsidRPr="00796A69" w:rsidRDefault="00796A69" w:rsidP="00796A69">
      <w:pPr>
        <w:spacing w:after="4" w:line="249" w:lineRule="auto"/>
        <w:ind w:left="715" w:right="3" w:hanging="1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A Coaches Selection Committee shall consist of: </w:t>
      </w:r>
    </w:p>
    <w:p w:rsidR="00796A69" w:rsidRPr="00796A69" w:rsidRDefault="00796A69" w:rsidP="00796A69">
      <w:pPr>
        <w:spacing w:line="259" w:lineRule="auto"/>
        <w:ind w:left="72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Option 1 </w:t>
      </w:r>
    </w:p>
    <w:p w:rsidR="00796A69" w:rsidRPr="00796A69" w:rsidRDefault="00796A69" w:rsidP="00796A69">
      <w:pPr>
        <w:spacing w:after="4" w:line="249" w:lineRule="auto"/>
        <w:ind w:left="715" w:right="3" w:hanging="1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Chair - Coach in Chief and 4 Executive Members put forward from the Executive; </w:t>
      </w:r>
    </w:p>
    <w:p w:rsidR="00796A69" w:rsidRPr="00796A69" w:rsidRDefault="00796A69" w:rsidP="00796A69">
      <w:pPr>
        <w:spacing w:line="259" w:lineRule="auto"/>
        <w:ind w:left="72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Option 2 </w:t>
      </w:r>
    </w:p>
    <w:p w:rsidR="00796A69" w:rsidRPr="00796A69" w:rsidRDefault="00796A69" w:rsidP="00796A69">
      <w:pPr>
        <w:spacing w:after="4" w:line="249" w:lineRule="auto"/>
        <w:ind w:left="715" w:right="3" w:hanging="1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Chair – Coach in Chief, 2 Executive Members put forward from the Executive, and 2 qualified members from hockey associations other than BMHA</w:t>
      </w:r>
      <w:r>
        <w:rPr>
          <w:rFonts w:ascii="Verdana" w:eastAsia="Verdana" w:hAnsi="Verdana" w:cs="Verdana"/>
          <w:color w:val="000000"/>
          <w:sz w:val="20"/>
          <w:szCs w:val="22"/>
          <w:lang w:val="en-US"/>
        </w:rPr>
        <w:t>.</w:t>
      </w:r>
      <w:r w:rsidRPr="00796A69">
        <w:rPr>
          <w:rFonts w:ascii="Verdana" w:eastAsia="Verdana" w:hAnsi="Verdana" w:cs="Verdana"/>
          <w:color w:val="000000"/>
          <w:sz w:val="20"/>
          <w:szCs w:val="22"/>
          <w:lang w:val="en-US"/>
        </w:rPr>
        <w:t xml:space="preserve">   </w:t>
      </w:r>
    </w:p>
    <w:p w:rsidR="00796A69" w:rsidRPr="00796A69" w:rsidRDefault="00796A69" w:rsidP="00796A69">
      <w:pPr>
        <w:spacing w:line="259" w:lineRule="auto"/>
        <w:ind w:left="72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The option to be utilized for the upcoming Coaches Selection and members of the Committee are to be voted on at the BMHA January Executive Meeting. </w:t>
      </w:r>
    </w:p>
    <w:p w:rsidR="00796A69" w:rsidRPr="00796A69" w:rsidRDefault="00796A69" w:rsidP="00796A69">
      <w:pPr>
        <w:spacing w:line="259" w:lineRule="auto"/>
        <w:ind w:left="72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 </w:t>
      </w:r>
    </w:p>
    <w:p w:rsidR="00796A69" w:rsidRPr="00796A69" w:rsidRDefault="00796A69" w:rsidP="00796A69">
      <w:pPr>
        <w:spacing w:after="4" w:line="249" w:lineRule="auto"/>
        <w:ind w:left="715" w:right="3" w:hanging="1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Notice for applications for the position of Head Coach at all levels within the BMHA for the following season will be posted no later than February 15th.  Applications will be available on the BMHA Web site.  Deadline for applications will be the 1st of March. </w:t>
      </w:r>
    </w:p>
    <w:p w:rsidR="00796A69" w:rsidRPr="00796A69" w:rsidRDefault="00796A69" w:rsidP="00796A69">
      <w:pPr>
        <w:ind w:left="715" w:right="3"/>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Interviews with all coaches that applied for a position prior to the deadline shall take place prior to March 31st. </w:t>
      </w:r>
    </w:p>
    <w:p w:rsidR="00796A69" w:rsidRPr="00796A69" w:rsidRDefault="00796A69" w:rsidP="00796A69">
      <w:pPr>
        <w:spacing w:line="259" w:lineRule="auto"/>
        <w:ind w:left="72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 </w:t>
      </w:r>
    </w:p>
    <w:p w:rsidR="00796A69" w:rsidRPr="00796A69" w:rsidRDefault="00796A69" w:rsidP="00796A69">
      <w:pPr>
        <w:spacing w:after="4" w:line="249" w:lineRule="auto"/>
        <w:ind w:left="715" w:right="3" w:hanging="1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Recommendations of the Coaches Selection Committee will be brought forward at the BMHA April Executive Meeting for vote. </w:t>
      </w:r>
    </w:p>
    <w:p w:rsidR="00796A69" w:rsidRPr="00796A69" w:rsidRDefault="00796A69" w:rsidP="00796A69">
      <w:pPr>
        <w:spacing w:line="259" w:lineRule="auto"/>
        <w:ind w:left="72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 </w:t>
      </w:r>
    </w:p>
    <w:p w:rsidR="00796A69" w:rsidRPr="00796A69" w:rsidRDefault="00796A69" w:rsidP="00796A69">
      <w:pPr>
        <w:spacing w:after="4" w:line="249" w:lineRule="auto"/>
        <w:ind w:left="715" w:right="3" w:hanging="1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Should there be no candidates at any particular level, potential coaches may be contacted and their names may be brought forward to the Executive for vote at the next possible Executive meeting. </w:t>
      </w:r>
    </w:p>
    <w:p w:rsidR="00796A69" w:rsidRPr="00796A69" w:rsidRDefault="00796A69" w:rsidP="00796A69">
      <w:pPr>
        <w:spacing w:line="259" w:lineRule="auto"/>
        <w:ind w:left="72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 </w:t>
      </w:r>
    </w:p>
    <w:p w:rsidR="00796A69" w:rsidRPr="00796A69" w:rsidRDefault="00796A69" w:rsidP="00796A69">
      <w:pPr>
        <w:spacing w:after="4" w:line="249" w:lineRule="auto"/>
        <w:ind w:left="715" w:right="3" w:hanging="1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lastRenderedPageBreak/>
        <w:t xml:space="preserve">Coaches must be interested in providing leadership in ethics, and rules to play competitive but fun hockey; must hold or obtain valid credentials, as per BMHA/OMHA regulations; must be willing to provide a CPIC to the BMHA Executive upon request. </w:t>
      </w:r>
    </w:p>
    <w:p w:rsidR="00796A69" w:rsidRPr="00796A69" w:rsidRDefault="00796A69" w:rsidP="00796A69">
      <w:pPr>
        <w:spacing w:line="259" w:lineRule="auto"/>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 </w:t>
      </w:r>
    </w:p>
    <w:p w:rsidR="00796A69" w:rsidRDefault="00796A69" w:rsidP="00796A69">
      <w:pPr>
        <w:rPr>
          <w:rFonts w:ascii="Verdana" w:hAnsi="Verdana"/>
          <w:b/>
          <w:i/>
          <w:sz w:val="20"/>
          <w:szCs w:val="20"/>
        </w:rPr>
      </w:pPr>
      <w:r w:rsidRPr="0020688B">
        <w:rPr>
          <w:rFonts w:ascii="Verdana" w:hAnsi="Verdana"/>
          <w:b/>
          <w:i/>
          <w:sz w:val="20"/>
          <w:szCs w:val="20"/>
        </w:rPr>
        <w:t>PROPOSED WORDING:</w:t>
      </w:r>
    </w:p>
    <w:p w:rsidR="00796A69" w:rsidRPr="00796A69" w:rsidRDefault="00796A69" w:rsidP="00796A69">
      <w:pPr>
        <w:keepNext/>
        <w:keepLines/>
        <w:spacing w:after="2" w:line="259" w:lineRule="auto"/>
        <w:ind w:left="-5" w:hanging="10"/>
        <w:outlineLvl w:val="0"/>
        <w:rPr>
          <w:rFonts w:ascii="Verdana" w:eastAsia="Verdana" w:hAnsi="Verdana" w:cs="Verdana"/>
          <w:b/>
          <w:color w:val="000000"/>
          <w:sz w:val="20"/>
          <w:szCs w:val="22"/>
          <w:lang w:val="en-US"/>
        </w:rPr>
      </w:pPr>
      <w:r w:rsidRPr="00796A69">
        <w:rPr>
          <w:rFonts w:ascii="Verdana" w:eastAsia="Verdana" w:hAnsi="Verdana" w:cs="Verdana"/>
          <w:b/>
          <w:color w:val="000000"/>
          <w:sz w:val="20"/>
          <w:szCs w:val="22"/>
          <w:lang w:val="en-US"/>
        </w:rPr>
        <w:t xml:space="preserve">12.1 Coach Selection Committee </w:t>
      </w:r>
    </w:p>
    <w:p w:rsidR="00796A69" w:rsidRPr="00796A69" w:rsidRDefault="00796A69" w:rsidP="00796A69">
      <w:pPr>
        <w:spacing w:after="4" w:line="249" w:lineRule="auto"/>
        <w:ind w:left="715" w:right="3" w:hanging="1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A Coaches Selection Committee shall consist of: </w:t>
      </w:r>
    </w:p>
    <w:p w:rsidR="00796A69" w:rsidRPr="00796A69" w:rsidRDefault="00796A69" w:rsidP="00796A69">
      <w:pPr>
        <w:spacing w:line="259" w:lineRule="auto"/>
        <w:ind w:left="72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Option 1 </w:t>
      </w:r>
    </w:p>
    <w:p w:rsidR="00796A69" w:rsidRPr="00796A69" w:rsidRDefault="00796A69" w:rsidP="00796A69">
      <w:pPr>
        <w:spacing w:after="4" w:line="249" w:lineRule="auto"/>
        <w:ind w:left="715" w:right="3" w:hanging="1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Chair - Coach in Chief and 4 Executive Members put forward from the Executive; </w:t>
      </w:r>
    </w:p>
    <w:p w:rsidR="00796A69" w:rsidRPr="00796A69" w:rsidRDefault="00796A69" w:rsidP="00796A69">
      <w:pPr>
        <w:spacing w:line="259" w:lineRule="auto"/>
        <w:ind w:left="72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Option 2 </w:t>
      </w:r>
    </w:p>
    <w:p w:rsidR="00796A69" w:rsidRPr="00796A69" w:rsidRDefault="00796A69" w:rsidP="00796A69">
      <w:pPr>
        <w:spacing w:after="4" w:line="249" w:lineRule="auto"/>
        <w:ind w:left="715" w:right="3" w:hanging="1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Chair – Coach in Chief, 2 Executive Members put forward from the Executive, and 2 qualified members from hockey associations other than BMHA</w:t>
      </w:r>
      <w:r>
        <w:rPr>
          <w:rFonts w:ascii="Verdana" w:eastAsia="Verdana" w:hAnsi="Verdana" w:cs="Verdana"/>
          <w:color w:val="000000"/>
          <w:sz w:val="20"/>
          <w:szCs w:val="22"/>
          <w:lang w:val="en-US"/>
        </w:rPr>
        <w:t>.</w:t>
      </w:r>
      <w:r w:rsidRPr="00796A69">
        <w:rPr>
          <w:rFonts w:ascii="Verdana" w:eastAsia="Verdana" w:hAnsi="Verdana" w:cs="Verdana"/>
          <w:color w:val="000000"/>
          <w:sz w:val="20"/>
          <w:szCs w:val="22"/>
          <w:lang w:val="en-US"/>
        </w:rPr>
        <w:t xml:space="preserve">   </w:t>
      </w:r>
    </w:p>
    <w:p w:rsidR="00796A69" w:rsidRDefault="00796A69" w:rsidP="00796A69">
      <w:pPr>
        <w:spacing w:line="259" w:lineRule="auto"/>
        <w:ind w:left="72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The option to be utilized for the upcoming Coaches Selection and members of the Committee are to be voted on at the BMHA January Executive Meeting. </w:t>
      </w:r>
    </w:p>
    <w:p w:rsidR="004A7318" w:rsidRDefault="004A7318" w:rsidP="004A7318">
      <w:pPr>
        <w:spacing w:line="259" w:lineRule="auto"/>
        <w:ind w:left="720"/>
        <w:rPr>
          <w:rFonts w:ascii="Verdana" w:eastAsia="Verdana" w:hAnsi="Verdana" w:cs="Verdana"/>
          <w:color w:val="000000"/>
          <w:sz w:val="20"/>
          <w:szCs w:val="22"/>
        </w:rPr>
      </w:pPr>
      <w:r w:rsidRPr="004A7318">
        <w:rPr>
          <w:rFonts w:ascii="Verdana" w:eastAsia="Verdana" w:hAnsi="Verdana" w:cs="Verdana"/>
          <w:color w:val="000000"/>
          <w:sz w:val="20"/>
          <w:szCs w:val="22"/>
          <w:highlight w:val="yellow"/>
          <w:lang w:val="en-US"/>
        </w:rPr>
        <w:t>*In</w:t>
      </w:r>
      <w:r w:rsidRPr="004A7318">
        <w:rPr>
          <w:rFonts w:ascii="Verdana" w:eastAsia="Verdana" w:hAnsi="Verdana" w:cs="Verdana"/>
          <w:color w:val="000000"/>
          <w:sz w:val="20"/>
          <w:szCs w:val="22"/>
          <w:highlight w:val="yellow"/>
        </w:rPr>
        <w:t xml:space="preserve"> the interest of consistency and fairness, all five members of the selection committee shall be the same for all coaching interviews done during the selection process for that given year. If the Chair of the selection committee desires to apply for a coaching position, they must designate a substitute to oversee the selection committee for that year. The intention to designate a substitute must be made at the January meeting, and voted on by the executive committee on the recommended substitute. Otherwise, no member of the selection committee may apply for a coaching position. Any changes to the selection committee after the January vote, must then be approved by the Executive.*</w:t>
      </w:r>
    </w:p>
    <w:p w:rsidR="00796A69" w:rsidRPr="00796A69" w:rsidRDefault="00796A69" w:rsidP="00796A69">
      <w:pPr>
        <w:spacing w:after="4" w:line="249" w:lineRule="auto"/>
        <w:ind w:left="715" w:right="3" w:hanging="1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Notice for applications for the position of Head Coach at all levels within the BMHA for the following season will be posted no later than February 15th.  Applications will be available on the BMHA Web site.  Deadline for applications will be the 1st of March. </w:t>
      </w:r>
    </w:p>
    <w:p w:rsidR="00796A69" w:rsidRPr="00796A69" w:rsidRDefault="00796A69" w:rsidP="00796A69">
      <w:pPr>
        <w:ind w:left="715" w:right="3"/>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Interviews with all coaches that applied for a position prior to the deadline shall take place prior to March 31st. </w:t>
      </w:r>
    </w:p>
    <w:p w:rsidR="00796A69" w:rsidRPr="00796A69" w:rsidRDefault="00796A69" w:rsidP="004A7318">
      <w:pPr>
        <w:spacing w:line="259" w:lineRule="auto"/>
        <w:ind w:left="72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Recommendations of the Coaches Selection Committee will be brought forward at the BMHA April Executive Meeting for vote. </w:t>
      </w:r>
    </w:p>
    <w:p w:rsidR="00796A69" w:rsidRPr="00796A69" w:rsidRDefault="00796A69" w:rsidP="004A7318">
      <w:pPr>
        <w:spacing w:line="259" w:lineRule="auto"/>
        <w:ind w:left="72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Should there be no candidates at any particular level, potential coaches may be contacted and their names may be brought forward to the Executive for vote at the next possible Executive meeting. </w:t>
      </w:r>
    </w:p>
    <w:p w:rsidR="00796A69" w:rsidRPr="00796A69" w:rsidRDefault="00796A69" w:rsidP="004A7318">
      <w:pPr>
        <w:spacing w:line="259" w:lineRule="auto"/>
        <w:ind w:left="720"/>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Coaches must be interested in providing leadership in ethics, and rules to play competitive but fun hockey; must hold or obtain valid credentials, as per BMHA/OMHA regulations; must be willing to provide a CPIC to the BMHA Executive upon request. </w:t>
      </w:r>
    </w:p>
    <w:p w:rsidR="00796A69" w:rsidRPr="00796A69" w:rsidRDefault="00796A69" w:rsidP="00796A69">
      <w:pPr>
        <w:spacing w:line="259" w:lineRule="auto"/>
        <w:rPr>
          <w:rFonts w:ascii="Verdana" w:eastAsia="Verdana" w:hAnsi="Verdana" w:cs="Verdana"/>
          <w:color w:val="000000"/>
          <w:sz w:val="20"/>
          <w:szCs w:val="22"/>
          <w:lang w:val="en-US"/>
        </w:rPr>
      </w:pPr>
      <w:r w:rsidRPr="00796A69">
        <w:rPr>
          <w:rFonts w:ascii="Verdana" w:eastAsia="Verdana" w:hAnsi="Verdana" w:cs="Verdana"/>
          <w:color w:val="000000"/>
          <w:sz w:val="20"/>
          <w:szCs w:val="22"/>
          <w:lang w:val="en-US"/>
        </w:rPr>
        <w:t xml:space="preserve"> </w:t>
      </w:r>
    </w:p>
    <w:p w:rsidR="00796A69" w:rsidRPr="00796A69" w:rsidRDefault="00796A69" w:rsidP="00796A69">
      <w:pPr>
        <w:rPr>
          <w:rFonts w:ascii="Verdana" w:hAnsi="Verdana"/>
          <w:b/>
          <w:i/>
          <w:sz w:val="20"/>
          <w:szCs w:val="20"/>
          <w:lang w:val="en-US"/>
        </w:rPr>
      </w:pPr>
    </w:p>
    <w:p w:rsidR="00796A69" w:rsidRDefault="00796A69" w:rsidP="00796A69">
      <w:pPr>
        <w:rPr>
          <w:rFonts w:ascii="Verdana" w:hAnsi="Verdana"/>
          <w:b/>
          <w:i/>
          <w:sz w:val="20"/>
          <w:szCs w:val="20"/>
        </w:rPr>
      </w:pPr>
      <w:r w:rsidRPr="00EB3C41">
        <w:rPr>
          <w:rFonts w:ascii="Verdana" w:hAnsi="Verdana"/>
          <w:b/>
          <w:i/>
          <w:sz w:val="20"/>
          <w:szCs w:val="20"/>
        </w:rPr>
        <w:t>RATIONALE FOR CHANGE:</w:t>
      </w:r>
    </w:p>
    <w:p w:rsidR="00796A69" w:rsidRDefault="00796A69" w:rsidP="00796A69">
      <w:pPr>
        <w:rPr>
          <w:rFonts w:ascii="Verdana" w:hAnsi="Verdana"/>
          <w:b/>
          <w:i/>
          <w:sz w:val="20"/>
          <w:szCs w:val="20"/>
        </w:rPr>
      </w:pPr>
      <w:r>
        <w:rPr>
          <w:rFonts w:ascii="Verdana" w:hAnsi="Verdana"/>
          <w:b/>
          <w:i/>
          <w:sz w:val="20"/>
          <w:szCs w:val="20"/>
        </w:rPr>
        <w:t>To provide consistency and fairness to all those interviewing.</w:t>
      </w:r>
    </w:p>
    <w:p w:rsidR="00796A69" w:rsidRPr="00EB3C41" w:rsidRDefault="00796A69" w:rsidP="00796A69">
      <w:pPr>
        <w:rPr>
          <w:rFonts w:ascii="Verdana" w:hAnsi="Verdana"/>
          <w:b/>
          <w:i/>
          <w:sz w:val="20"/>
          <w:szCs w:val="20"/>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483"/>
        <w:gridCol w:w="1003"/>
        <w:gridCol w:w="485"/>
        <w:gridCol w:w="1139"/>
        <w:gridCol w:w="485"/>
        <w:gridCol w:w="1224"/>
        <w:gridCol w:w="485"/>
        <w:gridCol w:w="1264"/>
        <w:gridCol w:w="485"/>
      </w:tblGrid>
      <w:tr w:rsidR="00796A69" w:rsidTr="007D35FA">
        <w:tc>
          <w:tcPr>
            <w:tcW w:w="1577" w:type="dxa"/>
          </w:tcPr>
          <w:p w:rsidR="00796A69" w:rsidRDefault="00796A69" w:rsidP="007D35FA">
            <w:pPr>
              <w:rPr>
                <w:rFonts w:ascii="Verdana" w:hAnsi="Verdana"/>
                <w:b/>
                <w:sz w:val="18"/>
                <w:szCs w:val="18"/>
              </w:rPr>
            </w:pPr>
            <w:r>
              <w:rPr>
                <w:rFonts w:ascii="Verdana" w:hAnsi="Verdana"/>
                <w:b/>
                <w:sz w:val="18"/>
                <w:szCs w:val="18"/>
              </w:rPr>
              <w:t>WITHDRAWN</w:t>
            </w:r>
          </w:p>
        </w:tc>
        <w:tc>
          <w:tcPr>
            <w:tcW w:w="529" w:type="dxa"/>
          </w:tcPr>
          <w:p w:rsidR="00796A69" w:rsidRDefault="00796A69" w:rsidP="007D35FA">
            <w:pPr>
              <w:rPr>
                <w:rFonts w:ascii="Verdana" w:hAnsi="Verdana"/>
                <w:b/>
                <w:sz w:val="18"/>
                <w:szCs w:val="18"/>
              </w:rPr>
            </w:pPr>
          </w:p>
        </w:tc>
        <w:tc>
          <w:tcPr>
            <w:tcW w:w="1003" w:type="dxa"/>
          </w:tcPr>
          <w:p w:rsidR="00796A69" w:rsidRDefault="00796A69" w:rsidP="007D35FA">
            <w:pPr>
              <w:rPr>
                <w:rFonts w:ascii="Verdana" w:hAnsi="Verdana"/>
                <w:b/>
                <w:sz w:val="18"/>
                <w:szCs w:val="18"/>
              </w:rPr>
            </w:pPr>
            <w:r>
              <w:rPr>
                <w:rFonts w:ascii="Verdana" w:hAnsi="Verdana"/>
                <w:b/>
                <w:sz w:val="18"/>
                <w:szCs w:val="18"/>
              </w:rPr>
              <w:t>TABLED</w:t>
            </w:r>
          </w:p>
        </w:tc>
        <w:tc>
          <w:tcPr>
            <w:tcW w:w="530" w:type="dxa"/>
          </w:tcPr>
          <w:p w:rsidR="00796A69" w:rsidRDefault="00796A69" w:rsidP="007D35FA">
            <w:pPr>
              <w:rPr>
                <w:rFonts w:ascii="Verdana" w:hAnsi="Verdana"/>
                <w:b/>
                <w:sz w:val="18"/>
                <w:szCs w:val="18"/>
              </w:rPr>
            </w:pPr>
          </w:p>
        </w:tc>
        <w:tc>
          <w:tcPr>
            <w:tcW w:w="1139" w:type="dxa"/>
          </w:tcPr>
          <w:p w:rsidR="00796A69" w:rsidRDefault="00796A69" w:rsidP="007D35FA">
            <w:pPr>
              <w:rPr>
                <w:rFonts w:ascii="Verdana" w:hAnsi="Verdana"/>
                <w:b/>
                <w:sz w:val="18"/>
                <w:szCs w:val="18"/>
              </w:rPr>
            </w:pPr>
            <w:r>
              <w:rPr>
                <w:rFonts w:ascii="Verdana" w:hAnsi="Verdana"/>
                <w:b/>
                <w:sz w:val="18"/>
                <w:szCs w:val="18"/>
              </w:rPr>
              <w:t>CARRIED</w:t>
            </w:r>
          </w:p>
        </w:tc>
        <w:tc>
          <w:tcPr>
            <w:tcW w:w="530" w:type="dxa"/>
          </w:tcPr>
          <w:p w:rsidR="00796A69" w:rsidRDefault="00796A69" w:rsidP="007D35FA">
            <w:pPr>
              <w:rPr>
                <w:rFonts w:ascii="Verdana" w:hAnsi="Verdana"/>
                <w:b/>
                <w:sz w:val="18"/>
                <w:szCs w:val="18"/>
              </w:rPr>
            </w:pPr>
          </w:p>
        </w:tc>
        <w:tc>
          <w:tcPr>
            <w:tcW w:w="1224" w:type="dxa"/>
          </w:tcPr>
          <w:p w:rsidR="00796A69" w:rsidRDefault="00796A69" w:rsidP="007D35FA">
            <w:pPr>
              <w:rPr>
                <w:rFonts w:ascii="Verdana" w:hAnsi="Verdana"/>
                <w:b/>
                <w:sz w:val="18"/>
                <w:szCs w:val="18"/>
              </w:rPr>
            </w:pPr>
            <w:r>
              <w:rPr>
                <w:rFonts w:ascii="Verdana" w:hAnsi="Verdana"/>
                <w:b/>
                <w:sz w:val="18"/>
                <w:szCs w:val="18"/>
              </w:rPr>
              <w:t>CARRIED AS AMENDED</w:t>
            </w:r>
          </w:p>
        </w:tc>
        <w:tc>
          <w:tcPr>
            <w:tcW w:w="530" w:type="dxa"/>
          </w:tcPr>
          <w:p w:rsidR="00796A69" w:rsidRDefault="00796A69" w:rsidP="007D35FA">
            <w:pPr>
              <w:rPr>
                <w:rFonts w:ascii="Verdana" w:hAnsi="Verdana"/>
                <w:b/>
                <w:sz w:val="18"/>
                <w:szCs w:val="18"/>
              </w:rPr>
            </w:pPr>
          </w:p>
        </w:tc>
        <w:tc>
          <w:tcPr>
            <w:tcW w:w="1264" w:type="dxa"/>
          </w:tcPr>
          <w:p w:rsidR="00796A69" w:rsidRDefault="00796A69" w:rsidP="007D35FA">
            <w:pPr>
              <w:rPr>
                <w:rFonts w:ascii="Verdana" w:hAnsi="Verdana"/>
                <w:b/>
                <w:sz w:val="18"/>
                <w:szCs w:val="18"/>
              </w:rPr>
            </w:pPr>
            <w:r>
              <w:rPr>
                <w:rFonts w:ascii="Verdana" w:hAnsi="Verdana"/>
                <w:b/>
                <w:sz w:val="18"/>
                <w:szCs w:val="18"/>
              </w:rPr>
              <w:t>DEFEATED</w:t>
            </w:r>
          </w:p>
        </w:tc>
        <w:tc>
          <w:tcPr>
            <w:tcW w:w="530" w:type="dxa"/>
          </w:tcPr>
          <w:p w:rsidR="00796A69" w:rsidRDefault="00796A69" w:rsidP="007D35FA">
            <w:pPr>
              <w:rPr>
                <w:rFonts w:ascii="Verdana" w:hAnsi="Verdana"/>
              </w:rPr>
            </w:pPr>
          </w:p>
        </w:tc>
      </w:tr>
    </w:tbl>
    <w:p w:rsidR="00AB5427" w:rsidRDefault="00AB5427">
      <w:bookmarkStart w:id="0" w:name="_GoBack"/>
      <w:bookmarkEnd w:id="0"/>
    </w:p>
    <w:sectPr w:rsidR="00AB54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69"/>
    <w:rsid w:val="000C33F1"/>
    <w:rsid w:val="00236A3E"/>
    <w:rsid w:val="00297A40"/>
    <w:rsid w:val="004A7318"/>
    <w:rsid w:val="00682A4E"/>
    <w:rsid w:val="00796A69"/>
    <w:rsid w:val="007D3A23"/>
    <w:rsid w:val="00AB5427"/>
    <w:rsid w:val="00C4704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5DE65-7651-4EE2-B8C8-49D15A4C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69"/>
    <w:pPr>
      <w:spacing w:after="0" w:line="240" w:lineRule="auto"/>
    </w:pPr>
    <w:rPr>
      <w:rFonts w:ascii="Times New Roman" w:eastAsia="Times New Roman" w:hAnsi="Times New Roman" w:cs="Times New Roman"/>
      <w:sz w:val="24"/>
      <w:szCs w:val="24"/>
      <w:lang w:eastAsia="en-US"/>
    </w:rPr>
  </w:style>
  <w:style w:type="paragraph" w:styleId="Heading1">
    <w:name w:val="heading 1"/>
    <w:next w:val="Normal"/>
    <w:link w:val="Heading1Char"/>
    <w:uiPriority w:val="9"/>
    <w:unhideWhenUsed/>
    <w:qFormat/>
    <w:rsid w:val="00796A69"/>
    <w:pPr>
      <w:keepNext/>
      <w:keepLines/>
      <w:spacing w:after="2"/>
      <w:ind w:left="10" w:right="1" w:hanging="10"/>
      <w:outlineLvl w:val="0"/>
    </w:pPr>
    <w:rPr>
      <w:rFonts w:ascii="Verdana" w:eastAsia="Verdana" w:hAnsi="Verdana" w:cs="Verdana"/>
      <w:b/>
      <w:color w:val="000000"/>
      <w:sz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A69"/>
    <w:rPr>
      <w:rFonts w:ascii="Verdana" w:eastAsia="Verdana" w:hAnsi="Verdana" w:cs="Verdana"/>
      <w:b/>
      <w:color w:val="000000"/>
      <w:sz w:val="20"/>
      <w:lang w:val="en-US" w:eastAsia="en-US"/>
    </w:rPr>
  </w:style>
  <w:style w:type="paragraph" w:styleId="Title">
    <w:name w:val="Title"/>
    <w:basedOn w:val="Normal"/>
    <w:link w:val="TitleChar"/>
    <w:qFormat/>
    <w:rsid w:val="00796A69"/>
    <w:pPr>
      <w:jc w:val="center"/>
    </w:pPr>
    <w:rPr>
      <w:rFonts w:ascii="Verdana" w:hAnsi="Verdana"/>
      <w:b/>
      <w:sz w:val="28"/>
      <w:szCs w:val="28"/>
    </w:rPr>
  </w:style>
  <w:style w:type="character" w:customStyle="1" w:styleId="TitleChar">
    <w:name w:val="Title Char"/>
    <w:basedOn w:val="DefaultParagraphFont"/>
    <w:link w:val="Title"/>
    <w:rsid w:val="00796A69"/>
    <w:rPr>
      <w:rFonts w:ascii="Verdana" w:eastAsia="Times New Roman" w:hAnsi="Verdana" w:cs="Times New Roman"/>
      <w:b/>
      <w:sz w:val="28"/>
      <w:szCs w:val="28"/>
      <w:lang w:eastAsia="en-US"/>
    </w:rPr>
  </w:style>
  <w:style w:type="paragraph" w:styleId="Footer">
    <w:name w:val="footer"/>
    <w:basedOn w:val="Normal"/>
    <w:link w:val="FooterChar"/>
    <w:rsid w:val="00796A69"/>
    <w:pPr>
      <w:tabs>
        <w:tab w:val="center" w:pos="4320"/>
        <w:tab w:val="right" w:pos="8640"/>
      </w:tabs>
    </w:pPr>
  </w:style>
  <w:style w:type="character" w:customStyle="1" w:styleId="FooterChar">
    <w:name w:val="Footer Char"/>
    <w:basedOn w:val="DefaultParagraphFont"/>
    <w:link w:val="Footer"/>
    <w:rsid w:val="00796A69"/>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96508">
      <w:bodyDiv w:val="1"/>
      <w:marLeft w:val="0"/>
      <w:marRight w:val="0"/>
      <w:marTop w:val="0"/>
      <w:marBottom w:val="0"/>
      <w:divBdr>
        <w:top w:val="none" w:sz="0" w:space="0" w:color="auto"/>
        <w:left w:val="none" w:sz="0" w:space="0" w:color="auto"/>
        <w:bottom w:val="none" w:sz="0" w:space="0" w:color="auto"/>
        <w:right w:val="none" w:sz="0" w:space="0" w:color="auto"/>
      </w:divBdr>
    </w:div>
    <w:div w:id="1173257351">
      <w:bodyDiv w:val="1"/>
      <w:marLeft w:val="0"/>
      <w:marRight w:val="0"/>
      <w:marTop w:val="0"/>
      <w:marBottom w:val="0"/>
      <w:divBdr>
        <w:top w:val="none" w:sz="0" w:space="0" w:color="auto"/>
        <w:left w:val="none" w:sz="0" w:space="0" w:color="auto"/>
        <w:bottom w:val="none" w:sz="0" w:space="0" w:color="auto"/>
        <w:right w:val="none" w:sz="0" w:space="0" w:color="auto"/>
      </w:divBdr>
      <w:divsChild>
        <w:div w:id="1845898176">
          <w:marLeft w:val="0"/>
          <w:marRight w:val="0"/>
          <w:marTop w:val="0"/>
          <w:marBottom w:val="0"/>
          <w:divBdr>
            <w:top w:val="none" w:sz="0" w:space="0" w:color="auto"/>
            <w:left w:val="none" w:sz="0" w:space="0" w:color="auto"/>
            <w:bottom w:val="none" w:sz="0" w:space="0" w:color="auto"/>
            <w:right w:val="none" w:sz="0" w:space="0" w:color="auto"/>
          </w:divBdr>
          <w:divsChild>
            <w:div w:id="901019442">
              <w:marLeft w:val="0"/>
              <w:marRight w:val="0"/>
              <w:marTop w:val="0"/>
              <w:marBottom w:val="0"/>
              <w:divBdr>
                <w:top w:val="none" w:sz="0" w:space="0" w:color="auto"/>
                <w:left w:val="none" w:sz="0" w:space="0" w:color="auto"/>
                <w:bottom w:val="none" w:sz="0" w:space="0" w:color="auto"/>
                <w:right w:val="none" w:sz="0" w:space="0" w:color="auto"/>
              </w:divBdr>
            </w:div>
            <w:div w:id="1480460289">
              <w:marLeft w:val="0"/>
              <w:marRight w:val="0"/>
              <w:marTop w:val="0"/>
              <w:marBottom w:val="0"/>
              <w:divBdr>
                <w:top w:val="none" w:sz="0" w:space="0" w:color="auto"/>
                <w:left w:val="none" w:sz="0" w:space="0" w:color="auto"/>
                <w:bottom w:val="none" w:sz="0" w:space="0" w:color="auto"/>
                <w:right w:val="none" w:sz="0" w:space="0" w:color="auto"/>
              </w:divBdr>
            </w:div>
            <w:div w:id="584340204">
              <w:marLeft w:val="0"/>
              <w:marRight w:val="0"/>
              <w:marTop w:val="0"/>
              <w:marBottom w:val="0"/>
              <w:divBdr>
                <w:top w:val="none" w:sz="0" w:space="0" w:color="auto"/>
                <w:left w:val="none" w:sz="0" w:space="0" w:color="auto"/>
                <w:bottom w:val="none" w:sz="0" w:space="0" w:color="auto"/>
                <w:right w:val="none" w:sz="0" w:space="0" w:color="auto"/>
              </w:divBdr>
            </w:div>
            <w:div w:id="1537233825">
              <w:marLeft w:val="0"/>
              <w:marRight w:val="0"/>
              <w:marTop w:val="0"/>
              <w:marBottom w:val="0"/>
              <w:divBdr>
                <w:top w:val="none" w:sz="0" w:space="0" w:color="auto"/>
                <w:left w:val="none" w:sz="0" w:space="0" w:color="auto"/>
                <w:bottom w:val="none" w:sz="0" w:space="0" w:color="auto"/>
                <w:right w:val="none" w:sz="0" w:space="0" w:color="auto"/>
              </w:divBdr>
            </w:div>
            <w:div w:id="1491411904">
              <w:marLeft w:val="0"/>
              <w:marRight w:val="0"/>
              <w:marTop w:val="0"/>
              <w:marBottom w:val="0"/>
              <w:divBdr>
                <w:top w:val="none" w:sz="0" w:space="0" w:color="auto"/>
                <w:left w:val="none" w:sz="0" w:space="0" w:color="auto"/>
                <w:bottom w:val="none" w:sz="0" w:space="0" w:color="auto"/>
                <w:right w:val="none" w:sz="0" w:space="0" w:color="auto"/>
              </w:divBdr>
            </w:div>
            <w:div w:id="311176705">
              <w:marLeft w:val="0"/>
              <w:marRight w:val="0"/>
              <w:marTop w:val="0"/>
              <w:marBottom w:val="0"/>
              <w:divBdr>
                <w:top w:val="none" w:sz="0" w:space="0" w:color="auto"/>
                <w:left w:val="none" w:sz="0" w:space="0" w:color="auto"/>
                <w:bottom w:val="none" w:sz="0" w:space="0" w:color="auto"/>
                <w:right w:val="none" w:sz="0" w:space="0" w:color="auto"/>
              </w:divBdr>
            </w:div>
            <w:div w:id="1885941496">
              <w:marLeft w:val="0"/>
              <w:marRight w:val="0"/>
              <w:marTop w:val="0"/>
              <w:marBottom w:val="0"/>
              <w:divBdr>
                <w:top w:val="none" w:sz="0" w:space="0" w:color="auto"/>
                <w:left w:val="none" w:sz="0" w:space="0" w:color="auto"/>
                <w:bottom w:val="none" w:sz="0" w:space="0" w:color="auto"/>
                <w:right w:val="none" w:sz="0" w:space="0" w:color="auto"/>
              </w:divBdr>
            </w:div>
          </w:divsChild>
        </w:div>
        <w:div w:id="1898397471">
          <w:marLeft w:val="0"/>
          <w:marRight w:val="0"/>
          <w:marTop w:val="0"/>
          <w:marBottom w:val="0"/>
          <w:divBdr>
            <w:top w:val="none" w:sz="0" w:space="0" w:color="auto"/>
            <w:left w:val="none" w:sz="0" w:space="0" w:color="auto"/>
            <w:bottom w:val="none" w:sz="0" w:space="0" w:color="auto"/>
            <w:right w:val="none" w:sz="0" w:space="0" w:color="auto"/>
          </w:divBdr>
        </w:div>
        <w:div w:id="441414826">
          <w:marLeft w:val="0"/>
          <w:marRight w:val="0"/>
          <w:marTop w:val="0"/>
          <w:marBottom w:val="0"/>
          <w:divBdr>
            <w:top w:val="none" w:sz="0" w:space="0" w:color="auto"/>
            <w:left w:val="none" w:sz="0" w:space="0" w:color="auto"/>
            <w:bottom w:val="none" w:sz="0" w:space="0" w:color="auto"/>
            <w:right w:val="none" w:sz="0" w:space="0" w:color="auto"/>
          </w:divBdr>
        </w:div>
        <w:div w:id="1127508831">
          <w:marLeft w:val="0"/>
          <w:marRight w:val="0"/>
          <w:marTop w:val="0"/>
          <w:marBottom w:val="0"/>
          <w:divBdr>
            <w:top w:val="none" w:sz="0" w:space="0" w:color="auto"/>
            <w:left w:val="none" w:sz="0" w:space="0" w:color="auto"/>
            <w:bottom w:val="none" w:sz="0" w:space="0" w:color="auto"/>
            <w:right w:val="none" w:sz="0" w:space="0" w:color="auto"/>
          </w:divBdr>
        </w:div>
      </w:divsChild>
    </w:div>
    <w:div w:id="12432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Graham</dc:creator>
  <cp:keywords/>
  <dc:description/>
  <cp:lastModifiedBy>Kari Graham</cp:lastModifiedBy>
  <cp:revision>2</cp:revision>
  <dcterms:created xsi:type="dcterms:W3CDTF">2019-04-16T02:38:00Z</dcterms:created>
  <dcterms:modified xsi:type="dcterms:W3CDTF">2019-04-16T02:38:00Z</dcterms:modified>
</cp:coreProperties>
</file>